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6D78" w14:textId="77777777" w:rsidR="00ED1ED1" w:rsidRDefault="00A81840">
      <w:pPr>
        <w:jc w:val="right"/>
        <w:rPr>
          <w:sz w:val="24"/>
        </w:rPr>
      </w:pPr>
      <w:r>
        <w:rPr>
          <w:sz w:val="24"/>
        </w:rPr>
        <w:t>Форма 9г-6</w:t>
      </w:r>
    </w:p>
    <w:p w14:paraId="3D754765" w14:textId="77777777" w:rsidR="00ED1ED1" w:rsidRDefault="00A81840">
      <w:pPr>
        <w:spacing w:before="240" w:after="240"/>
        <w:jc w:val="center"/>
        <w:rPr>
          <w:b/>
          <w:sz w:val="26"/>
        </w:rPr>
      </w:pPr>
      <w:r>
        <w:rPr>
          <w:b/>
          <w:sz w:val="26"/>
        </w:rPr>
        <w:t>Информация о наличии (отсутствии) технической возможности доступа к регулируемым работам (услугам),</w:t>
      </w:r>
      <w:r>
        <w:rPr>
          <w:b/>
          <w:sz w:val="26"/>
        </w:rPr>
        <w:br/>
        <w:t>о регистрации и ходе реализации заявок на подключение (технологическое присоединение)</w:t>
      </w:r>
      <w:r>
        <w:rPr>
          <w:b/>
          <w:sz w:val="26"/>
        </w:rPr>
        <w:br/>
        <w:t>к инфраструктуре субъектов естественных монополий</w:t>
      </w:r>
    </w:p>
    <w:p w14:paraId="5740CD60" w14:textId="77777777" w:rsidR="00ED1ED1" w:rsidRDefault="00A81840">
      <w:pPr>
        <w:spacing w:after="180"/>
        <w:jc w:val="center"/>
        <w:rPr>
          <w:sz w:val="24"/>
          <w:u w:val="single"/>
        </w:rPr>
      </w:pPr>
      <w:r>
        <w:rPr>
          <w:sz w:val="24"/>
          <w:u w:val="single"/>
        </w:rPr>
        <w:t>Общая форма</w:t>
      </w:r>
    </w:p>
    <w:p w14:paraId="6C13B3FD" w14:textId="77777777" w:rsidR="00ED1ED1" w:rsidRDefault="00A81840">
      <w:pPr>
        <w:ind w:firstLine="567"/>
        <w:rPr>
          <w:sz w:val="24"/>
        </w:rPr>
      </w:pPr>
      <w:r>
        <w:rPr>
          <w:sz w:val="24"/>
        </w:rPr>
        <w:t xml:space="preserve">предоставляемые  </w:t>
      </w:r>
      <w:r>
        <w:rPr>
          <w:b/>
          <w:sz w:val="24"/>
        </w:rPr>
        <w:t>АО "Кузбасс-пригород"</w:t>
      </w:r>
    </w:p>
    <w:p w14:paraId="4AECE220" w14:textId="77777777" w:rsidR="00ED1ED1" w:rsidRDefault="00ED1ED1">
      <w:pPr>
        <w:ind w:left="2488" w:right="8902"/>
        <w:rPr>
          <w:sz w:val="2"/>
        </w:rPr>
      </w:pPr>
    </w:p>
    <w:p w14:paraId="7CABD125" w14:textId="77777777" w:rsidR="00ED1ED1" w:rsidRDefault="00A81840">
      <w:pPr>
        <w:ind w:firstLine="567"/>
        <w:rPr>
          <w:sz w:val="24"/>
        </w:rPr>
      </w:pPr>
      <w:r>
        <w:rPr>
          <w:sz w:val="24"/>
        </w:rPr>
        <w:t>(наименование субъекта естественных монополий)</w:t>
      </w:r>
    </w:p>
    <w:p w14:paraId="66836B61" w14:textId="77777777" w:rsidR="00ED1ED1" w:rsidRDefault="00A81840">
      <w:pPr>
        <w:ind w:firstLine="567"/>
        <w:rPr>
          <w:sz w:val="24"/>
        </w:rPr>
      </w:pPr>
      <w:r>
        <w:rPr>
          <w:sz w:val="24"/>
        </w:rPr>
        <w:t xml:space="preserve">на территории  </w:t>
      </w:r>
      <w:r>
        <w:rPr>
          <w:b/>
          <w:sz w:val="24"/>
        </w:rPr>
        <w:t>Кемеровской, Томской областей</w:t>
      </w:r>
    </w:p>
    <w:p w14:paraId="5ABB5AA7" w14:textId="77777777" w:rsidR="00ED1ED1" w:rsidRDefault="00ED1ED1">
      <w:pPr>
        <w:ind w:left="2181" w:right="8902"/>
        <w:rPr>
          <w:sz w:val="2"/>
        </w:rPr>
      </w:pPr>
    </w:p>
    <w:p w14:paraId="6091A084" w14:textId="77777777" w:rsidR="00ED1ED1" w:rsidRDefault="00A81840">
      <w:pPr>
        <w:ind w:firstLine="567"/>
        <w:rPr>
          <w:sz w:val="24"/>
        </w:rPr>
      </w:pPr>
      <w:r>
        <w:rPr>
          <w:sz w:val="24"/>
        </w:rPr>
        <w:t>(наименование субъекта Российской Федерации)</w:t>
      </w:r>
    </w:p>
    <w:p w14:paraId="4DC7DEB7" w14:textId="3F8AA79D" w:rsidR="00ED1ED1" w:rsidRDefault="00A81840">
      <w:pPr>
        <w:ind w:firstLine="567"/>
        <w:rPr>
          <w:sz w:val="24"/>
        </w:rPr>
      </w:pPr>
      <w:r>
        <w:rPr>
          <w:sz w:val="24"/>
        </w:rPr>
        <w:t>за период</w:t>
      </w:r>
      <w:r>
        <w:rPr>
          <w:sz w:val="24"/>
        </w:rPr>
        <w:t xml:space="preserve">  3 квартал 202</w:t>
      </w:r>
      <w:r w:rsidR="00B12E08">
        <w:rPr>
          <w:sz w:val="24"/>
        </w:rPr>
        <w:t>4</w:t>
      </w:r>
      <w:r>
        <w:rPr>
          <w:sz w:val="24"/>
        </w:rPr>
        <w:t>г.</w:t>
      </w:r>
    </w:p>
    <w:p w14:paraId="07B7E880" w14:textId="77777777" w:rsidR="00ED1ED1" w:rsidRDefault="00ED1ED1">
      <w:pPr>
        <w:spacing w:after="180"/>
        <w:ind w:left="1701" w:right="8902"/>
        <w:rPr>
          <w:b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9"/>
        <w:gridCol w:w="1531"/>
        <w:gridCol w:w="1060"/>
        <w:gridCol w:w="1060"/>
        <w:gridCol w:w="1060"/>
        <w:gridCol w:w="1061"/>
        <w:gridCol w:w="1060"/>
        <w:gridCol w:w="1060"/>
        <w:gridCol w:w="1061"/>
        <w:gridCol w:w="1060"/>
        <w:gridCol w:w="1060"/>
        <w:gridCol w:w="1061"/>
      </w:tblGrid>
      <w:tr w:rsidR="00ED1ED1" w14:paraId="7EC653D2" w14:textId="77777777">
        <w:trPr>
          <w:tblHeader/>
        </w:trPr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5F3E0F" w14:textId="77777777" w:rsidR="00ED1ED1" w:rsidRDefault="00A81840">
            <w:pPr>
              <w:jc w:val="center"/>
            </w:pPr>
            <w:r>
              <w:t>Перечень полигонов, отдельных направл</w:t>
            </w:r>
            <w:r>
              <w:t>ений, участков и станций инфраструктуры железнодорожного транспорта общего пользования, по которым владельцем инфраструктуры в Российской Федерации и (или) железнодорожными администрациями (железными дорогами) иностранных государств объявлены ограничения п</w:t>
            </w:r>
            <w:r>
              <w:t>ропускной способности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DC8AD6" w14:textId="77777777" w:rsidR="00ED1ED1" w:rsidRDefault="00A81840">
            <w:pPr>
              <w:jc w:val="center"/>
            </w:pPr>
            <w:r>
              <w:t>Очередность предоставления доступа</w:t>
            </w:r>
          </w:p>
        </w:tc>
        <w:tc>
          <w:tcPr>
            <w:tcW w:w="10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C6EEDD" w14:textId="77777777" w:rsidR="00ED1ED1" w:rsidRDefault="00A81840">
            <w:pPr>
              <w:jc w:val="center"/>
            </w:pPr>
            <w:r>
              <w:t>Ограничения, введенные владельцем инфраструктуры в Российской Федерации и (или) железнодорожными администрациями (железными дорогами) иностранных государств:</w:t>
            </w:r>
          </w:p>
        </w:tc>
      </w:tr>
      <w:tr w:rsidR="00ED1ED1" w14:paraId="5FD86267" w14:textId="77777777">
        <w:trPr>
          <w:tblHeader/>
        </w:trPr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8AA0B1" w14:textId="77777777" w:rsidR="00ED1ED1" w:rsidRDefault="00ED1ED1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437473" w14:textId="77777777" w:rsidR="00ED1ED1" w:rsidRDefault="00ED1ED1"/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D74AEE" w14:textId="77777777" w:rsidR="00ED1ED1" w:rsidRDefault="00A81840">
            <w:pPr>
              <w:jc w:val="center"/>
            </w:pPr>
            <w:r>
              <w:t>размеров движения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623659" w14:textId="77777777" w:rsidR="00ED1ED1" w:rsidRDefault="00A81840">
            <w:pPr>
              <w:jc w:val="center"/>
            </w:pPr>
            <w:r>
              <w:t>отправления поездов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CBBC6A" w14:textId="77777777" w:rsidR="00ED1ED1" w:rsidRDefault="00A81840">
            <w:pPr>
              <w:jc w:val="center"/>
            </w:pPr>
            <w:r>
              <w:t>прибытия поездов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07FE4F" w14:textId="77777777" w:rsidR="00ED1ED1" w:rsidRDefault="00A81840">
            <w:pPr>
              <w:jc w:val="center"/>
            </w:pPr>
            <w:r>
              <w:t>объемов погрузки грузов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B3E156" w14:textId="77777777" w:rsidR="00ED1ED1" w:rsidRDefault="00A81840">
            <w:pPr>
              <w:jc w:val="center"/>
            </w:pPr>
            <w:r>
              <w:t>объемов выгрузки грузов</w:t>
            </w:r>
          </w:p>
        </w:tc>
      </w:tr>
      <w:tr w:rsidR="00ED1ED1" w14:paraId="65E7A29E" w14:textId="77777777">
        <w:trPr>
          <w:tblHeader/>
        </w:trPr>
        <w:tc>
          <w:tcPr>
            <w:tcW w:w="3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43F22C" w14:textId="77777777" w:rsidR="00ED1ED1" w:rsidRDefault="00ED1ED1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AE32EA" w14:textId="77777777" w:rsidR="00ED1ED1" w:rsidRDefault="00ED1ED1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E405EF" w14:textId="77777777" w:rsidR="00ED1ED1" w:rsidRDefault="00A81840">
            <w:pPr>
              <w:jc w:val="center"/>
            </w:pPr>
            <w:r>
              <w:t>основания введения ограничения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C4943E" w14:textId="77777777" w:rsidR="00ED1ED1" w:rsidRDefault="00A81840">
            <w:pPr>
              <w:jc w:val="center"/>
            </w:pPr>
            <w:r>
              <w:t>сроки ограничения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77D004" w14:textId="77777777" w:rsidR="00ED1ED1" w:rsidRDefault="00A81840">
            <w:pPr>
              <w:jc w:val="center"/>
            </w:pPr>
            <w:r>
              <w:t>основания введения ограничения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73D37D" w14:textId="77777777" w:rsidR="00ED1ED1" w:rsidRDefault="00A81840">
            <w:pPr>
              <w:jc w:val="center"/>
            </w:pPr>
            <w:r>
              <w:t>сроки ограничения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85386E" w14:textId="77777777" w:rsidR="00ED1ED1" w:rsidRDefault="00A81840">
            <w:pPr>
              <w:jc w:val="center"/>
            </w:pPr>
            <w:r>
              <w:t>основания введения ограничения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D29B84" w14:textId="77777777" w:rsidR="00ED1ED1" w:rsidRDefault="00A81840">
            <w:pPr>
              <w:jc w:val="center"/>
            </w:pPr>
            <w:r>
              <w:t>сроки ограничения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A502B3" w14:textId="77777777" w:rsidR="00ED1ED1" w:rsidRDefault="00A81840">
            <w:pPr>
              <w:jc w:val="center"/>
            </w:pPr>
            <w:r>
              <w:t xml:space="preserve">основания </w:t>
            </w:r>
            <w:r>
              <w:t>введения ограничения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656E82" w14:textId="77777777" w:rsidR="00ED1ED1" w:rsidRDefault="00A81840">
            <w:pPr>
              <w:jc w:val="center"/>
            </w:pPr>
            <w:r>
              <w:t>сроки ограничения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4D5722" w14:textId="77777777" w:rsidR="00ED1ED1" w:rsidRDefault="00A81840">
            <w:pPr>
              <w:jc w:val="center"/>
            </w:pPr>
            <w:r>
              <w:t>основания введения ограничения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146806" w14:textId="77777777" w:rsidR="00ED1ED1" w:rsidRDefault="00A81840">
            <w:pPr>
              <w:jc w:val="center"/>
            </w:pPr>
            <w:r>
              <w:t>сроки ограничения</w:t>
            </w:r>
          </w:p>
        </w:tc>
      </w:tr>
      <w:tr w:rsidR="00ED1ED1" w14:paraId="3DCD14BE" w14:textId="77777777">
        <w:trPr>
          <w:tblHeader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25682A9" w14:textId="77777777" w:rsidR="00ED1ED1" w:rsidRDefault="00A81840">
            <w:pPr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DF3927" w14:textId="77777777" w:rsidR="00ED1ED1" w:rsidRDefault="00A81840">
            <w:pPr>
              <w:jc w:val="center"/>
            </w:pPr>
            <w: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A06A02" w14:textId="77777777" w:rsidR="00ED1ED1" w:rsidRDefault="00A81840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E0F9B3B" w14:textId="77777777" w:rsidR="00ED1ED1" w:rsidRDefault="00A81840">
            <w:pPr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C2EB5E" w14:textId="77777777" w:rsidR="00ED1ED1" w:rsidRDefault="00A81840">
            <w:pPr>
              <w:jc w:val="center"/>
            </w:pPr>
            <w: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BCC532E" w14:textId="77777777" w:rsidR="00ED1ED1" w:rsidRDefault="00A81840">
            <w:pPr>
              <w:jc w:val="center"/>
            </w:pPr>
            <w: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A00A58" w14:textId="77777777" w:rsidR="00ED1ED1" w:rsidRDefault="00A81840">
            <w:pPr>
              <w:jc w:val="center"/>
            </w:pPr>
            <w: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EB9848B" w14:textId="77777777" w:rsidR="00ED1ED1" w:rsidRDefault="00A81840">
            <w:pPr>
              <w:jc w:val="center"/>
            </w:pPr>
            <w: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1EB9A3" w14:textId="77777777" w:rsidR="00ED1ED1" w:rsidRDefault="00A81840">
            <w:pPr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C486B2" w14:textId="77777777" w:rsidR="00ED1ED1" w:rsidRDefault="00A81840">
            <w:pPr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702464" w14:textId="77777777" w:rsidR="00ED1ED1" w:rsidRDefault="00A81840">
            <w:pPr>
              <w:jc w:val="center"/>
            </w:pPr>
            <w:r>
              <w:t>11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310657" w14:textId="77777777" w:rsidR="00ED1ED1" w:rsidRDefault="00A81840">
            <w:pPr>
              <w:jc w:val="center"/>
            </w:pPr>
            <w:r>
              <w:t>12</w:t>
            </w:r>
          </w:p>
        </w:tc>
      </w:tr>
      <w:tr w:rsidR="00ED1ED1" w14:paraId="5A40CF00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A18E64" w14:textId="77777777" w:rsidR="00ED1ED1" w:rsidRDefault="00A81840">
            <w:pPr>
              <w:jc w:val="center"/>
            </w:pPr>
            <w:r>
              <w:t xml:space="preserve">полигоны 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E09C91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E36BD4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AC4EF3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5D9D30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641D44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C3A9F3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5B8680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43B152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F661F1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183B82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AFC5B8" w14:textId="77777777" w:rsidR="00ED1ED1" w:rsidRDefault="00A81840">
            <w:pPr>
              <w:jc w:val="center"/>
            </w:pPr>
            <w:r>
              <w:t>0</w:t>
            </w:r>
          </w:p>
        </w:tc>
      </w:tr>
      <w:tr w:rsidR="00ED1ED1" w14:paraId="3A5DC5DA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5224D2" w14:textId="77777777" w:rsidR="00ED1ED1" w:rsidRDefault="00ED1ED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5B3C66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28B9B3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68CBAE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5AC018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882DD7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5351C4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74C30B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6B339E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A81E32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39B504A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63DE8E" w14:textId="77777777" w:rsidR="00ED1ED1" w:rsidRDefault="00A81840">
            <w:pPr>
              <w:jc w:val="center"/>
            </w:pPr>
            <w:r>
              <w:t>0</w:t>
            </w:r>
          </w:p>
        </w:tc>
      </w:tr>
      <w:tr w:rsidR="00ED1ED1" w14:paraId="3BDA4A0F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7C14FC" w14:textId="77777777" w:rsidR="00ED1ED1" w:rsidRDefault="00A81840">
            <w:pPr>
              <w:jc w:val="center"/>
            </w:pPr>
            <w:r>
              <w:t>направления движения поездов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3DEAC0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63B478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0F4EF0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542408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F70E63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EFD0BE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27EEB3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FD3599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FE0FFD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B83BD8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DCACB4" w14:textId="77777777" w:rsidR="00ED1ED1" w:rsidRDefault="00A81840">
            <w:pPr>
              <w:jc w:val="center"/>
            </w:pPr>
            <w:r>
              <w:t>0</w:t>
            </w:r>
          </w:p>
        </w:tc>
      </w:tr>
      <w:tr w:rsidR="00ED1ED1" w14:paraId="7D07874A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580507" w14:textId="77777777" w:rsidR="00ED1ED1" w:rsidRDefault="00ED1ED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C5C6BF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6641C3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F5AE68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309A14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93EA59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92468C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A9707A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4CEFD5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998D5A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D0A0C5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B46EB2" w14:textId="77777777" w:rsidR="00ED1ED1" w:rsidRDefault="00A81840">
            <w:pPr>
              <w:jc w:val="center"/>
            </w:pPr>
            <w:r>
              <w:t>0</w:t>
            </w:r>
          </w:p>
        </w:tc>
      </w:tr>
      <w:tr w:rsidR="00ED1ED1" w14:paraId="1952EB27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DE1FEA" w14:textId="77777777" w:rsidR="00ED1ED1" w:rsidRDefault="00A81840">
            <w:pPr>
              <w:jc w:val="center"/>
            </w:pPr>
            <w:r>
              <w:t>участки инфраструктуры железнодорожного транспорта общего пользования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7B1B90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DD4F10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2ED415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8AF71B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36999B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AF9E23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525B7E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8C9BC8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412B8A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3013F1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79D0FA" w14:textId="77777777" w:rsidR="00ED1ED1" w:rsidRDefault="00A81840">
            <w:pPr>
              <w:jc w:val="center"/>
            </w:pPr>
            <w:r>
              <w:t>0</w:t>
            </w:r>
          </w:p>
        </w:tc>
      </w:tr>
      <w:tr w:rsidR="00ED1ED1" w14:paraId="4677E28F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13F2F7" w14:textId="77777777" w:rsidR="00ED1ED1" w:rsidRDefault="00ED1ED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5C9F43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568349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F77F55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DCA470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9D3E3F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69BD64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93A29C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D20920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B4CAEB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D97F59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2F75B56" w14:textId="77777777" w:rsidR="00ED1ED1" w:rsidRDefault="00A81840">
            <w:pPr>
              <w:jc w:val="center"/>
            </w:pPr>
            <w:r>
              <w:t>0</w:t>
            </w:r>
          </w:p>
        </w:tc>
      </w:tr>
      <w:tr w:rsidR="00ED1ED1" w14:paraId="0DCE1295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3B6C82" w14:textId="77777777" w:rsidR="00ED1ED1" w:rsidRDefault="00A81840">
            <w:pPr>
              <w:jc w:val="center"/>
            </w:pPr>
            <w:r>
              <w:t>станции инфраструктуры железнодорожного транспорта общего пользования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2BE6191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B19CD7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DACFEB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672C88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244629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A443F9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0D08053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D7B3F7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1FCCF7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070F74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E881F2" w14:textId="77777777" w:rsidR="00ED1ED1" w:rsidRDefault="00A81840">
            <w:pPr>
              <w:jc w:val="center"/>
            </w:pPr>
            <w:r>
              <w:t>0</w:t>
            </w:r>
          </w:p>
        </w:tc>
      </w:tr>
      <w:tr w:rsidR="00ED1ED1" w14:paraId="29E5631B" w14:textId="77777777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ABA6A9" w14:textId="77777777" w:rsidR="00ED1ED1" w:rsidRDefault="00ED1ED1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2574A5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F889D9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CD349B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67F1EE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B90636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3301BCA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A6C383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3A75C19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84E6F4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9CD724" w14:textId="77777777" w:rsidR="00ED1ED1" w:rsidRDefault="00A81840">
            <w:pPr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F631E8" w14:textId="77777777" w:rsidR="00ED1ED1" w:rsidRDefault="00A81840">
            <w:pPr>
              <w:jc w:val="center"/>
            </w:pPr>
            <w:r>
              <w:t>0</w:t>
            </w:r>
          </w:p>
        </w:tc>
      </w:tr>
    </w:tbl>
    <w:p w14:paraId="6017C3C5" w14:textId="77777777" w:rsidR="00ED1ED1" w:rsidRDefault="00ED1ED1">
      <w:pPr>
        <w:jc w:val="both"/>
        <w:rPr>
          <w:sz w:val="24"/>
        </w:rPr>
      </w:pPr>
    </w:p>
    <w:sectPr w:rsidR="00ED1ED1">
      <w:headerReference w:type="default" r:id="rId6"/>
      <w:footerReference w:type="default" r:id="rId7"/>
      <w:pgSz w:w="16840" w:h="11907" w:orient="landscape"/>
      <w:pgMar w:top="1134" w:right="567" w:bottom="567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EAC3" w14:textId="77777777" w:rsidR="00A81840" w:rsidRDefault="00A81840">
      <w:r>
        <w:separator/>
      </w:r>
    </w:p>
  </w:endnote>
  <w:endnote w:type="continuationSeparator" w:id="0">
    <w:p w14:paraId="52DF92D3" w14:textId="77777777" w:rsidR="00A81840" w:rsidRDefault="00A8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3402" w14:textId="77777777" w:rsidR="00ED1ED1" w:rsidRDefault="00ED1E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F284" w14:textId="77777777" w:rsidR="00A81840" w:rsidRDefault="00A81840">
      <w:r>
        <w:separator/>
      </w:r>
    </w:p>
  </w:footnote>
  <w:footnote w:type="continuationSeparator" w:id="0">
    <w:p w14:paraId="21A8507B" w14:textId="77777777" w:rsidR="00A81840" w:rsidRDefault="00A81840">
      <w:r>
        <w:continuationSeparator/>
      </w:r>
    </w:p>
  </w:footnote>
  <w:footnote w:id="1">
    <w:p w14:paraId="1BCDC9BC" w14:textId="77777777" w:rsidR="00ED1ED1" w:rsidRDefault="00A81840">
      <w:pPr>
        <w:pStyle w:val="Footnote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73E5" w14:textId="77777777" w:rsidR="00ED1ED1" w:rsidRDefault="00ED1E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D1"/>
    <w:rsid w:val="00A81840"/>
    <w:rsid w:val="00B12E08"/>
    <w:rsid w:val="00E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214B"/>
  <w15:docId w15:val="{CEB1FA5E-A9E7-4B2D-8328-2FAAAB93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customStyle="1" w:styleId="ConsNormal">
    <w:name w:val="ConsNormal"/>
    <w:link w:val="ConsNormal0"/>
    <w:pPr>
      <w:ind w:right="19772" w:firstLine="540"/>
      <w:jc w:val="both"/>
    </w:pPr>
    <w:rPr>
      <w:rFonts w:ascii="Courier New" w:hAnsi="Courier New"/>
    </w:rPr>
  </w:style>
  <w:style w:type="character" w:customStyle="1" w:styleId="ConsNormal0">
    <w:name w:val="ConsNormal"/>
    <w:link w:val="ConsNormal"/>
    <w:rPr>
      <w:rFonts w:ascii="Courier New" w:hAnsi="Courier New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1"/>
    <w:link w:val="a4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6"/>
    <w:rPr>
      <w:color w:val="0000FF"/>
      <w:u w:val="single"/>
    </w:rPr>
  </w:style>
  <w:style w:type="character" w:styleId="a6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6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Калабин Иван Юрьевич</cp:lastModifiedBy>
  <cp:revision>2</cp:revision>
  <dcterms:created xsi:type="dcterms:W3CDTF">2024-09-19T06:17:00Z</dcterms:created>
  <dcterms:modified xsi:type="dcterms:W3CDTF">2024-09-19T06:17:00Z</dcterms:modified>
</cp:coreProperties>
</file>